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Nr.07/04/2024</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Rāmavas muižas kultūrtepla, Rāmava 9, Rāmava,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2024.gada 07.aprīlis plkst.11.00. - 13.30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L.Broduža</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5</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Klātienē - U.Antona, L.Priede, L.Broduža</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WhatsApp video zvanā - I.Boša, I.Dundure</w:t>
      </w:r>
    </w:p>
    <w:p w:rsidR="00000000" w:rsidDel="00000000" w:rsidP="00000000" w:rsidRDefault="00000000" w:rsidRPr="00000000" w14:paraId="0000001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1. Par Mežinieku svētkiem – informē Līga Broduža</w:t>
      </w:r>
      <w:r w:rsidDel="00000000" w:rsidR="00000000" w:rsidRPr="00000000">
        <w:rPr>
          <w:rtl w:val="0"/>
        </w:rPr>
      </w:r>
    </w:p>
    <w:p w:rsidR="00000000" w:rsidDel="00000000" w:rsidP="00000000" w:rsidRDefault="00000000" w:rsidRPr="00000000" w14:paraId="00000014">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2. Par Lielo talku - informē Ineta Boša </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Par iespēju </w:t>
      </w:r>
      <w:r w:rsidDel="00000000" w:rsidR="00000000" w:rsidRPr="00000000">
        <w:rPr>
          <w:rFonts w:ascii="Times New Roman" w:cs="Times New Roman" w:eastAsia="Times New Roman" w:hAnsi="Times New Roman"/>
          <w:i w:val="1"/>
          <w:color w:val="333333"/>
          <w:highlight w:val="white"/>
          <w:rtl w:val="0"/>
        </w:rPr>
        <w:t xml:space="preserve">iesniegt pieteikumu līdzdalības budžeta projektu idejas konkursam - informē Ulla Antona</w:t>
      </w:r>
      <w:r w:rsidDel="00000000" w:rsidR="00000000" w:rsidRPr="00000000">
        <w:rPr>
          <w:rtl w:val="0"/>
        </w:rPr>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Par plānotajiem Ielīgošanas svētkiem - informē Līva Priede </w:t>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Par LEADER Sabiedriskā labuma aktivitātēm - informē Inese Dundure</w:t>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Tiek plānoti ikgadējie Mežinieku apkaimes svētki, kas notiks Mellupu sociālajā mājā 26.maijā. Biedrības valdes locekļu iespējas iesaistīties svētku organizesanā ir ierobežotas. Aktīvu iniciatīvu svētku organizēšanā ir izrādījusi apkaimes iedzīvotāja Kristīne. Pieejamais finansējums svētkiem ir minimāls. </w:t>
      </w:r>
    </w:p>
    <w:p w:rsidR="00000000" w:rsidDel="00000000" w:rsidP="00000000" w:rsidRDefault="00000000" w:rsidRPr="00000000" w14:paraId="0000001B">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iespēju robežās aktīvi iesaistītes svētku organizēšanā</w:t>
      </w:r>
    </w:p>
    <w:p w:rsidR="00000000" w:rsidDel="00000000" w:rsidP="00000000" w:rsidRDefault="00000000" w:rsidRPr="00000000" w14:paraId="0000001C">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Kā katru gadu, ari šogad plānots pieteikties Lielajai talkai, kuras laikā nepieiešams sakopt arī puķu un košumkrūmu dobi Plakanciemā. Tam nepieciešams iegādāties papildus materiālus.</w:t>
      </w:r>
    </w:p>
    <w:p w:rsidR="00000000" w:rsidDel="00000000" w:rsidP="00000000" w:rsidRDefault="00000000" w:rsidRPr="00000000" w14:paraId="0000001E">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piedalīties Lielajā talka un aicināt arī iedzīvotajus tajā piedalīties</w:t>
      </w:r>
    </w:p>
    <w:p w:rsidR="00000000" w:rsidDel="00000000" w:rsidP="00000000" w:rsidRDefault="00000000" w:rsidRPr="00000000" w14:paraId="0000001F">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Pastāv iespēja pieteikties Ķekavas novada domes līdzdalības budžeta projekta ideju konkursā. Sakarā ar paredzamajām grūtībam piemeklēt projektam atbilstošu teritoriju, vienīgā iespēja ir iesniegt iepriekšējo projektu Mellupu socialās mājas teritorijā..</w:t>
      </w:r>
    </w:p>
    <w:p w:rsidR="00000000" w:rsidDel="00000000" w:rsidP="00000000" w:rsidRDefault="00000000" w:rsidRPr="00000000" w14:paraId="00000020">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iesniegt pieteikumu projektu konkursam</w:t>
      </w:r>
    </w:p>
    <w:p w:rsidR="00000000" w:rsidDel="00000000" w:rsidP="00000000" w:rsidRDefault="00000000" w:rsidRPr="00000000" w14:paraId="00000021">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 panākta vienošanās par gadskārtējo Ielīgošanas svētku organizēšanu 18.jūnijā. To nodrošināšana notiks sadarbībā ar biedrību “Ķekavas muzikanti”. Ielīgošana paredzēta divās vietās Mellupos un Lielratniekos.</w:t>
      </w:r>
    </w:p>
    <w:p w:rsidR="00000000" w:rsidDel="00000000" w:rsidP="00000000" w:rsidRDefault="00000000" w:rsidRPr="00000000" w14:paraId="00000023">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organizēt Ielīgošanas svētkus.</w:t>
      </w:r>
    </w:p>
    <w:p w:rsidR="00000000" w:rsidDel="00000000" w:rsidP="00000000" w:rsidRDefault="00000000" w:rsidRPr="00000000" w14:paraId="00000024">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Sadarbībā ar biedrību “Tici sev” tiek gatavots apmācību projekta pieteikums "Sievietes spēks un viedums kopienās" LEADER Sabiedriskā labuma aktivitātei, kur mēs kā Mežinieku kopiena pretendējam būs projekta realizētāji. Projekts, ja apstiprinās, būs no septembra lidz februārim.</w:t>
      </w:r>
    </w:p>
    <w:p w:rsidR="00000000" w:rsidDel="00000000" w:rsidP="00000000" w:rsidRDefault="00000000" w:rsidRPr="00000000" w14:paraId="0000002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akceptēt projekta iesniegšanu</w:t>
      </w:r>
    </w:p>
    <w:p w:rsidR="00000000" w:rsidDel="00000000" w:rsidP="00000000" w:rsidRDefault="00000000" w:rsidRPr="00000000" w14:paraId="00000026">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br w:type="textWrapping"/>
      </w:r>
    </w:p>
    <w:p w:rsidR="00000000" w:rsidDel="00000000" w:rsidP="00000000" w:rsidRDefault="00000000" w:rsidRPr="00000000" w14:paraId="0000002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29">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2C">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57153</wp:posOffset>
          </wp:positionH>
          <wp:positionV relativeFrom="paragraph">
            <wp:posOffset>-228597</wp:posOffset>
          </wp:positionV>
          <wp:extent cx="909955" cy="909955"/>
          <wp:effectExtent b="0" l="0" r="0" t="0"/>
          <wp:wrapSquare wrapText="bothSides" distB="228600" distT="228600" distL="228600" distR="2286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2E">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2F">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165100</wp:posOffset>
              </wp:positionV>
              <wp:extent cx="6350000" cy="53340"/>
              <wp:effectExtent b="0" l="0" r="0" t="0"/>
              <wp:wrapNone/>
              <wp:docPr id="7"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165100</wp:posOffset>
              </wp:positionV>
              <wp:extent cx="6350000" cy="5334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50000" cy="53340"/>
                      </a:xfrm>
                      <a:prstGeom prst="rect"/>
                      <a:ln/>
                    </pic:spPr>
                  </pic:pic>
                </a:graphicData>
              </a:graphic>
            </wp:anchor>
          </w:drawing>
        </mc:Fallback>
      </mc:AlternateContent>
    </w:r>
  </w:p>
  <w:p w:rsidR="00000000" w:rsidDel="00000000" w:rsidP="00000000" w:rsidRDefault="00000000" w:rsidRPr="00000000" w14:paraId="00000031">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4s1C/7VOyMTqsqdYUVQQjhpQg==">CgMxLjA4AHIhMWdhU2RwWXZla3VMZWtnc0pOU2dVSTlNRGd1aHR5cDNM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